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9D7" w:rsidRPr="006D4D7D" w:rsidRDefault="00BC79D7" w:rsidP="00BC79D7">
      <w:r>
        <w:rPr>
          <w:noProof/>
        </w:rPr>
        <w:drawing>
          <wp:anchor distT="0" distB="0" distL="114300" distR="114300" simplePos="0" relativeHeight="251659264" behindDoc="0" locked="0" layoutInCell="1" allowOverlap="1" wp14:anchorId="640054E6" wp14:editId="7BC5E6A0">
            <wp:simplePos x="0" y="0"/>
            <wp:positionH relativeFrom="column">
              <wp:posOffset>-118745</wp:posOffset>
            </wp:positionH>
            <wp:positionV relativeFrom="paragraph">
              <wp:posOffset>-154940</wp:posOffset>
            </wp:positionV>
            <wp:extent cx="2505075" cy="1228725"/>
            <wp:effectExtent l="0" t="0" r="9525" b="9525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</w:t>
      </w:r>
    </w:p>
    <w:p w:rsidR="00BC79D7" w:rsidRDefault="00BC79D7" w:rsidP="00BC79D7">
      <w:pPr>
        <w:jc w:val="both"/>
      </w:pPr>
    </w:p>
    <w:p w:rsidR="00BC79D7" w:rsidRDefault="00BC79D7" w:rsidP="00BC79D7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:rsidR="00BC79D7" w:rsidRDefault="00BC79D7" w:rsidP="00BC79D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A2574B" w:rsidRPr="00242261" w:rsidRDefault="00546763" w:rsidP="00BC79D7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</w:t>
      </w:r>
    </w:p>
    <w:p w:rsidR="00A2574B" w:rsidRPr="00242261" w:rsidRDefault="00A2574B" w:rsidP="00BC79D7">
      <w:pPr>
        <w:ind w:firstLine="708"/>
        <w:jc w:val="both"/>
        <w:rPr>
          <w:rFonts w:ascii="Arial" w:hAnsi="Arial" w:cs="Arial"/>
          <w:b/>
          <w:sz w:val="22"/>
          <w:szCs w:val="22"/>
        </w:rPr>
      </w:pPr>
    </w:p>
    <w:p w:rsidR="00D6639C" w:rsidRDefault="00D6639C" w:rsidP="00BC79D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D6639C" w:rsidRDefault="00D6639C" w:rsidP="00BC79D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Na temelju članka  </w:t>
      </w:r>
      <w:smartTag w:uri="urn:schemas-microsoft-com:office:smarttags" w:element="metricconverter">
        <w:smartTagPr>
          <w:attr w:name="ProductID" w:val="110. st"/>
        </w:smartTagPr>
        <w:r w:rsidRPr="00384227">
          <w:rPr>
            <w:rFonts w:ascii="Arial" w:hAnsi="Arial" w:cs="Arial"/>
            <w:sz w:val="22"/>
            <w:szCs w:val="22"/>
          </w:rPr>
          <w:t>110. st</w:t>
        </w:r>
      </w:smartTag>
      <w:r w:rsidRPr="00384227">
        <w:rPr>
          <w:rFonts w:ascii="Arial" w:hAnsi="Arial" w:cs="Arial"/>
          <w:sz w:val="22"/>
          <w:szCs w:val="22"/>
        </w:rPr>
        <w:t>. 2. Zakona o proračunu (NN broj 87/2008, 136/2012</w:t>
      </w:r>
      <w:r>
        <w:rPr>
          <w:rFonts w:ascii="Arial" w:hAnsi="Arial" w:cs="Arial"/>
          <w:sz w:val="22"/>
          <w:szCs w:val="22"/>
        </w:rPr>
        <w:t>, 15/2015</w:t>
      </w:r>
      <w:r w:rsidRPr="00384227">
        <w:rPr>
          <w:rFonts w:ascii="Arial" w:hAnsi="Arial" w:cs="Arial"/>
          <w:sz w:val="22"/>
          <w:szCs w:val="22"/>
        </w:rPr>
        <w:t>), članka 32. Statuta općine Marija Gorica (Službeni glasn</w:t>
      </w:r>
      <w:r w:rsidR="00D6639C">
        <w:rPr>
          <w:rFonts w:ascii="Arial" w:hAnsi="Arial" w:cs="Arial"/>
          <w:sz w:val="22"/>
          <w:szCs w:val="22"/>
        </w:rPr>
        <w:t>ik Općine Marija Gorica, broj 19</w:t>
      </w:r>
      <w:bookmarkStart w:id="0" w:name="_GoBack"/>
      <w:bookmarkEnd w:id="0"/>
      <w:r w:rsidRPr="00384227">
        <w:rPr>
          <w:rFonts w:ascii="Arial" w:hAnsi="Arial" w:cs="Arial"/>
          <w:sz w:val="22"/>
          <w:szCs w:val="22"/>
        </w:rPr>
        <w:t>4) i članka 60. Poslovnika Općinskog vijeća (Službeni glasnik Općine Marija Gorica, broj 124), Općinsko vijeće Op</w:t>
      </w:r>
      <w:r w:rsidR="00A2574B">
        <w:rPr>
          <w:rFonts w:ascii="Arial" w:hAnsi="Arial" w:cs="Arial"/>
          <w:sz w:val="22"/>
          <w:szCs w:val="22"/>
        </w:rPr>
        <w:t>ćine Marija Gorica na svojo</w:t>
      </w:r>
      <w:r w:rsidR="00D6639C">
        <w:rPr>
          <w:rFonts w:ascii="Arial" w:hAnsi="Arial" w:cs="Arial"/>
          <w:sz w:val="22"/>
          <w:szCs w:val="22"/>
        </w:rPr>
        <w:t>j 9.</w:t>
      </w:r>
      <w:r>
        <w:rPr>
          <w:rFonts w:ascii="Arial" w:hAnsi="Arial" w:cs="Arial"/>
          <w:sz w:val="22"/>
          <w:szCs w:val="22"/>
        </w:rPr>
        <w:t xml:space="preserve"> </w:t>
      </w:r>
      <w:r w:rsidRPr="00384227">
        <w:rPr>
          <w:rFonts w:ascii="Arial" w:hAnsi="Arial" w:cs="Arial"/>
          <w:sz w:val="22"/>
          <w:szCs w:val="22"/>
        </w:rPr>
        <w:t xml:space="preserve">sjednici održanoj </w:t>
      </w:r>
      <w:r w:rsidR="00D6639C">
        <w:rPr>
          <w:rFonts w:ascii="Arial" w:hAnsi="Arial" w:cs="Arial"/>
          <w:sz w:val="22"/>
          <w:szCs w:val="22"/>
        </w:rPr>
        <w:t>29. svibnja</w:t>
      </w:r>
      <w:r w:rsidR="00A2574B">
        <w:rPr>
          <w:rFonts w:ascii="Arial" w:hAnsi="Arial" w:cs="Arial"/>
          <w:sz w:val="22"/>
          <w:szCs w:val="22"/>
        </w:rPr>
        <w:t xml:space="preserve"> 2018</w:t>
      </w:r>
      <w:r w:rsidRPr="00384227">
        <w:rPr>
          <w:rFonts w:ascii="Arial" w:hAnsi="Arial" w:cs="Arial"/>
          <w:sz w:val="22"/>
          <w:szCs w:val="22"/>
        </w:rPr>
        <w:t>. godine, donijelo je</w:t>
      </w:r>
    </w:p>
    <w:p w:rsidR="00BC79D7" w:rsidRPr="00384227" w:rsidRDefault="00BC79D7" w:rsidP="00BC79D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D6639C" w:rsidRDefault="00BC79D7" w:rsidP="00BC79D7">
      <w:pPr>
        <w:jc w:val="center"/>
        <w:rPr>
          <w:rFonts w:ascii="Arial" w:hAnsi="Arial" w:cs="Arial"/>
          <w:b/>
        </w:rPr>
      </w:pPr>
      <w:r w:rsidRPr="00D6639C">
        <w:rPr>
          <w:rFonts w:ascii="Arial" w:hAnsi="Arial" w:cs="Arial"/>
          <w:b/>
        </w:rPr>
        <w:t xml:space="preserve">O D L U K U </w:t>
      </w:r>
    </w:p>
    <w:p w:rsidR="00BC79D7" w:rsidRPr="00D6639C" w:rsidRDefault="00BC79D7" w:rsidP="00BC79D7">
      <w:pPr>
        <w:jc w:val="center"/>
        <w:rPr>
          <w:rFonts w:ascii="Arial" w:hAnsi="Arial" w:cs="Arial"/>
          <w:b/>
          <w:sz w:val="23"/>
          <w:szCs w:val="23"/>
        </w:rPr>
      </w:pPr>
      <w:r w:rsidRPr="00D6639C">
        <w:rPr>
          <w:rFonts w:ascii="Arial" w:hAnsi="Arial" w:cs="Arial"/>
          <w:b/>
          <w:sz w:val="23"/>
          <w:szCs w:val="23"/>
        </w:rPr>
        <w:t>o godišnjem obračunu proračuna</w:t>
      </w:r>
    </w:p>
    <w:p w:rsidR="00BC79D7" w:rsidRPr="00D6639C" w:rsidRDefault="00BC79D7" w:rsidP="00BC79D7">
      <w:pPr>
        <w:jc w:val="center"/>
        <w:rPr>
          <w:rFonts w:ascii="Arial" w:hAnsi="Arial" w:cs="Arial"/>
          <w:b/>
          <w:sz w:val="23"/>
          <w:szCs w:val="23"/>
        </w:rPr>
      </w:pPr>
      <w:r w:rsidRPr="00D6639C">
        <w:rPr>
          <w:rFonts w:ascii="Arial" w:hAnsi="Arial" w:cs="Arial"/>
          <w:b/>
          <w:sz w:val="23"/>
          <w:szCs w:val="23"/>
        </w:rPr>
        <w:t xml:space="preserve">Općine Marija Gorica za </w:t>
      </w:r>
      <w:r w:rsidR="00A2574B" w:rsidRPr="00D6639C">
        <w:rPr>
          <w:rFonts w:ascii="Arial" w:hAnsi="Arial" w:cs="Arial"/>
          <w:b/>
          <w:sz w:val="23"/>
          <w:szCs w:val="23"/>
        </w:rPr>
        <w:t>2017</w:t>
      </w:r>
      <w:r w:rsidRPr="00D6639C">
        <w:rPr>
          <w:rFonts w:ascii="Arial" w:hAnsi="Arial" w:cs="Arial"/>
          <w:b/>
          <w:sz w:val="23"/>
          <w:szCs w:val="23"/>
        </w:rPr>
        <w:t>. godinu</w:t>
      </w: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1.</w:t>
      </w:r>
    </w:p>
    <w:p w:rsidR="00BC79D7" w:rsidRPr="00384227" w:rsidRDefault="00BC79D7" w:rsidP="00BC79D7">
      <w:pPr>
        <w:jc w:val="center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ab/>
        <w:t>Godišnji obračun  proračuna Općine Marija Go</w:t>
      </w:r>
      <w:r w:rsidR="00A2574B">
        <w:rPr>
          <w:rFonts w:ascii="Arial" w:hAnsi="Arial" w:cs="Arial"/>
          <w:sz w:val="22"/>
          <w:szCs w:val="22"/>
        </w:rPr>
        <w:t>rica za 2017</w:t>
      </w:r>
      <w:r w:rsidRPr="00384227">
        <w:rPr>
          <w:rFonts w:ascii="Arial" w:hAnsi="Arial" w:cs="Arial"/>
          <w:sz w:val="22"/>
          <w:szCs w:val="22"/>
        </w:rPr>
        <w:t>. godinu sadrži :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RAČUN PRIHODA I RASHODA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793"/>
      </w:tblGrid>
      <w:tr w:rsidR="00BC79D7" w:rsidRPr="00384227" w:rsidTr="00A00D46">
        <w:tc>
          <w:tcPr>
            <w:tcW w:w="5495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1.1. Prihodi poslovanja (6)</w:t>
            </w:r>
          </w:p>
        </w:tc>
        <w:tc>
          <w:tcPr>
            <w:tcW w:w="3793" w:type="dxa"/>
          </w:tcPr>
          <w:p w:rsidR="00BC79D7" w:rsidRPr="00384227" w:rsidRDefault="00EF42F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7.260.682,93</w:t>
            </w:r>
          </w:p>
        </w:tc>
      </w:tr>
      <w:tr w:rsidR="00BC79D7" w:rsidRPr="00384227" w:rsidTr="00A00D46">
        <w:tc>
          <w:tcPr>
            <w:tcW w:w="5495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2.1. Rashodi poslovanja (3)</w:t>
            </w:r>
          </w:p>
        </w:tc>
        <w:tc>
          <w:tcPr>
            <w:tcW w:w="3793" w:type="dxa"/>
          </w:tcPr>
          <w:p w:rsidR="00BC79D7" w:rsidRPr="00384227" w:rsidRDefault="00EF42F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4.226.406,83</w:t>
            </w:r>
          </w:p>
        </w:tc>
      </w:tr>
      <w:tr w:rsidR="00BC79D7" w:rsidRPr="00384227" w:rsidTr="00A00D46">
        <w:tc>
          <w:tcPr>
            <w:tcW w:w="5495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2.2. Rashodi za nabavu nefinancijske imovine (4)</w:t>
            </w:r>
          </w:p>
        </w:tc>
        <w:tc>
          <w:tcPr>
            <w:tcW w:w="3793" w:type="dxa"/>
          </w:tcPr>
          <w:p w:rsidR="00BC79D7" w:rsidRPr="00384227" w:rsidRDefault="00EF42F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2.199.828,56</w:t>
            </w:r>
          </w:p>
        </w:tc>
      </w:tr>
      <w:tr w:rsidR="00BC79D7" w:rsidRPr="00384227" w:rsidTr="00A00D46">
        <w:tc>
          <w:tcPr>
            <w:tcW w:w="5495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3. Razlika – višak/manjak (1.-2.)</w:t>
            </w:r>
          </w:p>
        </w:tc>
        <w:tc>
          <w:tcPr>
            <w:tcW w:w="3793" w:type="dxa"/>
          </w:tcPr>
          <w:p w:rsidR="00BC79D7" w:rsidRPr="00384227" w:rsidRDefault="00EF42F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834.447,54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RAČUN ZADUŽIVANJA / FINANCIRANJA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793"/>
      </w:tblGrid>
      <w:tr w:rsidR="00BC79D7" w:rsidRPr="00384227" w:rsidTr="00A00D46">
        <w:tc>
          <w:tcPr>
            <w:tcW w:w="5495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1. Izdaci za financijsku imovinu i otplate zajmova</w:t>
            </w:r>
          </w:p>
        </w:tc>
        <w:tc>
          <w:tcPr>
            <w:tcW w:w="3793" w:type="dxa"/>
          </w:tcPr>
          <w:p w:rsidR="00BC79D7" w:rsidRPr="00384227" w:rsidRDefault="00EF42F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222.794,14</w:t>
            </w:r>
          </w:p>
        </w:tc>
      </w:tr>
      <w:tr w:rsidR="00BC79D7" w:rsidRPr="00384227" w:rsidTr="00A00D46">
        <w:tc>
          <w:tcPr>
            <w:tcW w:w="5495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 xml:space="preserve">2. Neto financiranje </w:t>
            </w:r>
          </w:p>
        </w:tc>
        <w:tc>
          <w:tcPr>
            <w:tcW w:w="3793" w:type="dxa"/>
          </w:tcPr>
          <w:p w:rsidR="00BC79D7" w:rsidRPr="00384227" w:rsidRDefault="00EF42F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-222.794,14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RASPOLOŽIVA SREDSTVA IZ PRETHODNIH GODINA</w:t>
      </w:r>
    </w:p>
    <w:p w:rsidR="00BC79D7" w:rsidRPr="00384227" w:rsidRDefault="00BC79D7" w:rsidP="00BC79D7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320"/>
      </w:tblGrid>
      <w:tr w:rsidR="00BC79D7" w:rsidRPr="00384227" w:rsidTr="00A00D46">
        <w:tc>
          <w:tcPr>
            <w:tcW w:w="4968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Raspoloživa sredstva iz prethodnih godina</w:t>
            </w:r>
          </w:p>
        </w:tc>
        <w:tc>
          <w:tcPr>
            <w:tcW w:w="4320" w:type="dxa"/>
          </w:tcPr>
          <w:p w:rsidR="00BC79D7" w:rsidRPr="00384227" w:rsidRDefault="00EF42F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-116.589,67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PRORAČUN UKUPNO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BC79D7" w:rsidRPr="00384227" w:rsidTr="00A00D46">
        <w:tc>
          <w:tcPr>
            <w:tcW w:w="4644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1. Prihodi i primici</w:t>
            </w:r>
          </w:p>
        </w:tc>
        <w:tc>
          <w:tcPr>
            <w:tcW w:w="4644" w:type="dxa"/>
          </w:tcPr>
          <w:p w:rsidR="00BC79D7" w:rsidRPr="00384227" w:rsidRDefault="00A11E0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7.260.682,93</w:t>
            </w:r>
          </w:p>
        </w:tc>
      </w:tr>
      <w:tr w:rsidR="00BC79D7" w:rsidRPr="00384227" w:rsidTr="00A00D46">
        <w:tc>
          <w:tcPr>
            <w:tcW w:w="4644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2. Rashodi i izdaci</w:t>
            </w:r>
          </w:p>
        </w:tc>
        <w:tc>
          <w:tcPr>
            <w:tcW w:w="4644" w:type="dxa"/>
          </w:tcPr>
          <w:p w:rsidR="00BC79D7" w:rsidRPr="00384227" w:rsidRDefault="00A11E0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6.649.029,53</w:t>
            </w:r>
          </w:p>
        </w:tc>
      </w:tr>
      <w:tr w:rsidR="00BC79D7" w:rsidRPr="00384227" w:rsidTr="00A00D46">
        <w:tc>
          <w:tcPr>
            <w:tcW w:w="4644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3. Razlika – višak / manjak (1.-2.)</w:t>
            </w:r>
          </w:p>
        </w:tc>
        <w:tc>
          <w:tcPr>
            <w:tcW w:w="4644" w:type="dxa"/>
          </w:tcPr>
          <w:p w:rsidR="00BC79D7" w:rsidRPr="00384227" w:rsidRDefault="00A11E0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611.653,40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2B2482" w:rsidP="00BC79D7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VIŠAK</w:t>
      </w:r>
      <w:r w:rsidR="00BC79D7">
        <w:rPr>
          <w:rFonts w:ascii="Arial" w:hAnsi="Arial" w:cs="Arial"/>
          <w:b/>
          <w:sz w:val="22"/>
          <w:szCs w:val="22"/>
        </w:rPr>
        <w:t xml:space="preserve"> PRIHODA </w:t>
      </w:r>
      <w:r>
        <w:rPr>
          <w:rFonts w:ascii="Arial" w:hAnsi="Arial" w:cs="Arial"/>
          <w:b/>
          <w:sz w:val="22"/>
          <w:szCs w:val="22"/>
        </w:rPr>
        <w:t>I PRIMITAKA RASPOLOŽIV</w:t>
      </w:r>
      <w:r w:rsidR="00BC79D7" w:rsidRPr="00384227">
        <w:rPr>
          <w:rFonts w:ascii="Arial" w:hAnsi="Arial" w:cs="Arial"/>
          <w:b/>
          <w:sz w:val="22"/>
          <w:szCs w:val="22"/>
        </w:rPr>
        <w:t xml:space="preserve"> U SLJEDEĆEM RAZDOBLJU</w:t>
      </w:r>
    </w:p>
    <w:p w:rsidR="00BC79D7" w:rsidRPr="00384227" w:rsidRDefault="00BC79D7" w:rsidP="00BC79D7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BC79D7" w:rsidRPr="00384227" w:rsidTr="00A00D46">
        <w:tc>
          <w:tcPr>
            <w:tcW w:w="4644" w:type="dxa"/>
          </w:tcPr>
          <w:p w:rsidR="00BC79D7" w:rsidRPr="00384227" w:rsidRDefault="00A11E09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Višak</w:t>
            </w:r>
            <w:r w:rsidR="00BC79D7" w:rsidRPr="00384227">
              <w:rPr>
                <w:rFonts w:ascii="Arial" w:hAnsi="Arial" w:cs="Arial"/>
                <w:sz w:val="22"/>
                <w:szCs w:val="22"/>
              </w:rPr>
              <w:t xml:space="preserve"> prihoda i primitaka</w:t>
            </w:r>
            <w:r>
              <w:rPr>
                <w:rFonts w:ascii="Arial" w:hAnsi="Arial" w:cs="Arial"/>
                <w:sz w:val="22"/>
                <w:szCs w:val="22"/>
              </w:rPr>
              <w:t xml:space="preserve"> raspoloživ</w:t>
            </w:r>
            <w:r w:rsidR="00BC79D7" w:rsidRPr="00384227">
              <w:rPr>
                <w:rFonts w:ascii="Arial" w:hAnsi="Arial" w:cs="Arial"/>
                <w:sz w:val="22"/>
                <w:szCs w:val="22"/>
              </w:rPr>
              <w:t xml:space="preserve"> u sljedećem razdoblju</w:t>
            </w:r>
          </w:p>
        </w:tc>
        <w:tc>
          <w:tcPr>
            <w:tcW w:w="4644" w:type="dxa"/>
          </w:tcPr>
          <w:p w:rsidR="00BC79D7" w:rsidRPr="00384227" w:rsidRDefault="00A11E09" w:rsidP="00A00D4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495.063,73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 xml:space="preserve">FINANCIJSKA SREDSTVA </w:t>
      </w:r>
      <w:r w:rsidR="00A11E09">
        <w:rPr>
          <w:rFonts w:ascii="Arial" w:hAnsi="Arial" w:cs="Arial"/>
          <w:b/>
          <w:sz w:val="22"/>
          <w:szCs w:val="22"/>
        </w:rPr>
        <w:t>31.12.2017</w:t>
      </w:r>
      <w:r w:rsidRPr="00384227">
        <w:rPr>
          <w:rFonts w:ascii="Arial" w:hAnsi="Arial" w:cs="Arial"/>
          <w:b/>
          <w:sz w:val="22"/>
          <w:szCs w:val="22"/>
        </w:rPr>
        <w:t>.</w:t>
      </w:r>
    </w:p>
    <w:p w:rsidR="00BC79D7" w:rsidRPr="00384227" w:rsidRDefault="00BC79D7" w:rsidP="00BC79D7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BC79D7" w:rsidRPr="00384227" w:rsidTr="00A00D46">
        <w:tc>
          <w:tcPr>
            <w:tcW w:w="4644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1. Žiro račun</w:t>
            </w:r>
          </w:p>
        </w:tc>
        <w:tc>
          <w:tcPr>
            <w:tcW w:w="4644" w:type="dxa"/>
          </w:tcPr>
          <w:p w:rsidR="00BC79D7" w:rsidRPr="00384227" w:rsidRDefault="00D42808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85746">
              <w:rPr>
                <w:rFonts w:ascii="Arial" w:hAnsi="Arial" w:cs="Arial"/>
                <w:sz w:val="22"/>
                <w:szCs w:val="22"/>
              </w:rPr>
              <w:t>.396.996,73</w:t>
            </w:r>
            <w:r w:rsidR="00BC79D7" w:rsidRPr="003842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C79D7" w:rsidRPr="00384227" w:rsidTr="00A00D46">
        <w:tc>
          <w:tcPr>
            <w:tcW w:w="4644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2. Blagajna</w:t>
            </w:r>
          </w:p>
        </w:tc>
        <w:tc>
          <w:tcPr>
            <w:tcW w:w="4644" w:type="dxa"/>
          </w:tcPr>
          <w:p w:rsidR="00BC79D7" w:rsidRPr="00384227" w:rsidRDefault="00E85746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7.180,83</w:t>
            </w:r>
            <w:r w:rsidR="00BC79D7" w:rsidRPr="003842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C79D7" w:rsidRPr="00384227" w:rsidTr="00A00D46">
        <w:tc>
          <w:tcPr>
            <w:tcW w:w="4644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3. Ukupno (1.+2.)</w:t>
            </w:r>
          </w:p>
        </w:tc>
        <w:tc>
          <w:tcPr>
            <w:tcW w:w="4644" w:type="dxa"/>
          </w:tcPr>
          <w:p w:rsidR="00BC79D7" w:rsidRPr="00384227" w:rsidRDefault="00E85746" w:rsidP="00A00D4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2.404.177,56</w:t>
            </w:r>
            <w:r w:rsidR="00BC79D7" w:rsidRPr="003842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:rsidR="00BC79D7" w:rsidRPr="00384227" w:rsidRDefault="00BC79D7" w:rsidP="00BC79D7">
      <w:pPr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2.</w:t>
      </w: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384227" w:rsidRDefault="00F31730" w:rsidP="00BC79D7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Višak</w:t>
      </w:r>
      <w:r w:rsidR="00BC79D7" w:rsidRPr="00384227">
        <w:rPr>
          <w:rFonts w:ascii="Arial" w:hAnsi="Arial" w:cs="Arial"/>
          <w:color w:val="000000"/>
          <w:sz w:val="22"/>
          <w:szCs w:val="22"/>
        </w:rPr>
        <w:t xml:space="preserve"> prihoda i primitaka po </w:t>
      </w:r>
      <w:r>
        <w:rPr>
          <w:rFonts w:ascii="Arial" w:hAnsi="Arial" w:cs="Arial"/>
          <w:color w:val="000000"/>
          <w:sz w:val="22"/>
          <w:szCs w:val="22"/>
        </w:rPr>
        <w:t xml:space="preserve">godišnjem obračunu proračuna raspoloživ </w:t>
      </w:r>
      <w:r w:rsidR="00BC79D7" w:rsidRPr="00384227">
        <w:rPr>
          <w:rFonts w:ascii="Arial" w:hAnsi="Arial" w:cs="Arial"/>
          <w:color w:val="000000"/>
          <w:sz w:val="22"/>
          <w:szCs w:val="22"/>
        </w:rPr>
        <w:t xml:space="preserve">u sljedećem razdoblju  iznosi </w:t>
      </w:r>
      <w:r>
        <w:rPr>
          <w:rFonts w:ascii="Arial" w:hAnsi="Arial" w:cs="Arial"/>
          <w:b/>
          <w:color w:val="000000"/>
          <w:sz w:val="22"/>
          <w:szCs w:val="22"/>
        </w:rPr>
        <w:t>495.063,73</w:t>
      </w:r>
      <w:r w:rsidR="00BC79D7" w:rsidRPr="00384227">
        <w:rPr>
          <w:rFonts w:ascii="Arial" w:hAnsi="Arial" w:cs="Arial"/>
          <w:color w:val="000000"/>
          <w:sz w:val="22"/>
          <w:szCs w:val="22"/>
        </w:rPr>
        <w:t xml:space="preserve"> kuna.</w:t>
      </w: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3.</w:t>
      </w:r>
    </w:p>
    <w:p w:rsidR="00BC79D7" w:rsidRPr="00384227" w:rsidRDefault="00BC79D7" w:rsidP="00BC79D7">
      <w:pPr>
        <w:jc w:val="center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>Nepo</w:t>
      </w:r>
      <w:r w:rsidR="00E66B38">
        <w:rPr>
          <w:rFonts w:ascii="Arial" w:hAnsi="Arial" w:cs="Arial"/>
          <w:sz w:val="22"/>
          <w:szCs w:val="22"/>
        </w:rPr>
        <w:t>dmirene obveze na dan 31.12.2017</w:t>
      </w:r>
      <w:r w:rsidRPr="00384227">
        <w:rPr>
          <w:rFonts w:ascii="Arial" w:hAnsi="Arial" w:cs="Arial"/>
          <w:sz w:val="22"/>
          <w:szCs w:val="22"/>
        </w:rPr>
        <w:t xml:space="preserve">. godine iznose </w:t>
      </w:r>
      <w:r w:rsidR="00390CC0" w:rsidRPr="002B2482">
        <w:rPr>
          <w:rFonts w:ascii="Arial" w:hAnsi="Arial" w:cs="Arial"/>
          <w:sz w:val="22"/>
          <w:szCs w:val="22"/>
        </w:rPr>
        <w:t>2.128</w:t>
      </w:r>
      <w:r w:rsidR="00E66B38" w:rsidRPr="002B2482">
        <w:rPr>
          <w:rFonts w:ascii="Arial" w:hAnsi="Arial" w:cs="Arial"/>
          <w:sz w:val="22"/>
          <w:szCs w:val="22"/>
        </w:rPr>
        <w:t>.</w:t>
      </w:r>
      <w:r w:rsidR="00390CC0" w:rsidRPr="002B2482">
        <w:rPr>
          <w:rFonts w:ascii="Arial" w:hAnsi="Arial" w:cs="Arial"/>
          <w:sz w:val="22"/>
          <w:szCs w:val="22"/>
        </w:rPr>
        <w:t>509,37</w:t>
      </w:r>
      <w:r w:rsidRPr="00384227">
        <w:rPr>
          <w:rFonts w:ascii="Arial" w:hAnsi="Arial" w:cs="Arial"/>
          <w:b/>
          <w:sz w:val="22"/>
          <w:szCs w:val="22"/>
        </w:rPr>
        <w:t xml:space="preserve"> </w:t>
      </w:r>
      <w:r w:rsidR="00390CC0">
        <w:rPr>
          <w:rFonts w:ascii="Arial" w:hAnsi="Arial" w:cs="Arial"/>
          <w:sz w:val="22"/>
          <w:szCs w:val="22"/>
        </w:rPr>
        <w:t>kuna.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4.</w:t>
      </w:r>
    </w:p>
    <w:p w:rsidR="00BC79D7" w:rsidRPr="00384227" w:rsidRDefault="00BC79D7" w:rsidP="00BC79D7">
      <w:pPr>
        <w:jc w:val="center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>Izvršenje bilančnog prihoda i rashoda Proračuna daje se u prilogu koji je sastavni dio ove Odluke.</w:t>
      </w: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5.</w:t>
      </w: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Ova Odluka stupa na snagu </w:t>
      </w:r>
      <w:r w:rsidR="00D6639C">
        <w:rPr>
          <w:rFonts w:ascii="Arial" w:hAnsi="Arial" w:cs="Arial"/>
          <w:sz w:val="22"/>
          <w:szCs w:val="22"/>
        </w:rPr>
        <w:t>prvog</w:t>
      </w:r>
      <w:r w:rsidRPr="00384227">
        <w:rPr>
          <w:rFonts w:ascii="Arial" w:hAnsi="Arial" w:cs="Arial"/>
          <w:sz w:val="22"/>
          <w:szCs w:val="22"/>
        </w:rPr>
        <w:t xml:space="preserve"> dana od dana objave u Službenom glasniku Općine Marija Gorica.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b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OPĆINSKO VIJEĆE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>KLASA: 0</w:t>
      </w:r>
      <w:r w:rsidR="00B65E10">
        <w:rPr>
          <w:rFonts w:ascii="Arial" w:hAnsi="Arial" w:cs="Arial"/>
          <w:sz w:val="22"/>
          <w:szCs w:val="22"/>
        </w:rPr>
        <w:t>21-05/18-01/</w:t>
      </w:r>
      <w:r w:rsidR="00D6639C">
        <w:rPr>
          <w:rFonts w:ascii="Arial" w:hAnsi="Arial" w:cs="Arial"/>
          <w:sz w:val="22"/>
          <w:szCs w:val="22"/>
        </w:rPr>
        <w:t>03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>URBROJ: 238/19-</w:t>
      </w:r>
      <w:r w:rsidR="00B65E10">
        <w:rPr>
          <w:rFonts w:ascii="Arial" w:hAnsi="Arial" w:cs="Arial"/>
          <w:sz w:val="22"/>
          <w:szCs w:val="22"/>
        </w:rPr>
        <w:t>01-18-</w:t>
      </w:r>
      <w:r w:rsidR="00D6639C">
        <w:rPr>
          <w:rFonts w:ascii="Arial" w:hAnsi="Arial" w:cs="Arial"/>
          <w:sz w:val="22"/>
          <w:szCs w:val="22"/>
        </w:rPr>
        <w:t>6</w:t>
      </w:r>
    </w:p>
    <w:p w:rsidR="00BC79D7" w:rsidRPr="00384227" w:rsidRDefault="00D6639C" w:rsidP="00BC79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Marija Gorica, 29. svibnja</w:t>
      </w:r>
      <w:r w:rsidR="00B65E10">
        <w:rPr>
          <w:rFonts w:ascii="Arial" w:hAnsi="Arial" w:cs="Arial"/>
          <w:sz w:val="22"/>
          <w:szCs w:val="22"/>
        </w:rPr>
        <w:t xml:space="preserve"> 2018</w:t>
      </w:r>
      <w:r w:rsidR="00BC79D7" w:rsidRPr="00384227">
        <w:rPr>
          <w:rFonts w:ascii="Arial" w:hAnsi="Arial" w:cs="Arial"/>
          <w:sz w:val="22"/>
          <w:szCs w:val="22"/>
        </w:rPr>
        <w:t xml:space="preserve">.       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</w:t>
      </w:r>
      <w:r w:rsidR="00D6639C">
        <w:rPr>
          <w:rFonts w:ascii="Arial" w:hAnsi="Arial" w:cs="Arial"/>
          <w:sz w:val="22"/>
          <w:szCs w:val="22"/>
        </w:rPr>
        <w:t xml:space="preserve"> </w:t>
      </w:r>
      <w:r w:rsidRPr="00384227">
        <w:rPr>
          <w:rFonts w:ascii="Arial" w:hAnsi="Arial" w:cs="Arial"/>
          <w:sz w:val="22"/>
          <w:szCs w:val="22"/>
        </w:rPr>
        <w:t xml:space="preserve"> </w:t>
      </w:r>
      <w:r w:rsidR="00D6639C">
        <w:rPr>
          <w:rFonts w:ascii="Arial" w:hAnsi="Arial" w:cs="Arial"/>
          <w:sz w:val="22"/>
          <w:szCs w:val="22"/>
        </w:rPr>
        <w:t xml:space="preserve"> </w:t>
      </w:r>
      <w:r w:rsidRPr="00384227">
        <w:rPr>
          <w:rFonts w:ascii="Arial" w:hAnsi="Arial" w:cs="Arial"/>
          <w:sz w:val="22"/>
          <w:szCs w:val="22"/>
        </w:rPr>
        <w:t>PREDSJEDNIK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OPĆINSKOG VIJEĆA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</w:t>
      </w:r>
      <w:r w:rsidR="00D6639C">
        <w:rPr>
          <w:rFonts w:ascii="Arial" w:hAnsi="Arial" w:cs="Arial"/>
          <w:sz w:val="22"/>
          <w:szCs w:val="22"/>
        </w:rPr>
        <w:t xml:space="preserve">  </w:t>
      </w:r>
      <w:r w:rsidRPr="00384227">
        <w:rPr>
          <w:rFonts w:ascii="Arial" w:hAnsi="Arial" w:cs="Arial"/>
          <w:sz w:val="22"/>
          <w:szCs w:val="22"/>
        </w:rPr>
        <w:t xml:space="preserve"> Josip Žagmeštar</w:t>
      </w:r>
    </w:p>
    <w:p w:rsidR="00E15B14" w:rsidRDefault="00DC1C21"/>
    <w:sectPr w:rsidR="00E15B14" w:rsidSect="00D6639C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C21" w:rsidRDefault="00DC1C21" w:rsidP="00675CA4">
      <w:r>
        <w:separator/>
      </w:r>
    </w:p>
  </w:endnote>
  <w:endnote w:type="continuationSeparator" w:id="0">
    <w:p w:rsidR="00DC1C21" w:rsidRDefault="00DC1C21" w:rsidP="0067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910465"/>
      <w:docPartObj>
        <w:docPartGallery w:val="Page Numbers (Bottom of Page)"/>
        <w:docPartUnique/>
      </w:docPartObj>
    </w:sdtPr>
    <w:sdtEndPr/>
    <w:sdtContent>
      <w:p w:rsidR="00675CA4" w:rsidRDefault="00675CA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678">
          <w:rPr>
            <w:noProof/>
          </w:rPr>
          <w:t>1</w:t>
        </w:r>
        <w:r>
          <w:fldChar w:fldCharType="end"/>
        </w:r>
      </w:p>
    </w:sdtContent>
  </w:sdt>
  <w:p w:rsidR="00675CA4" w:rsidRDefault="00675CA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C21" w:rsidRDefault="00DC1C21" w:rsidP="00675CA4">
      <w:r>
        <w:separator/>
      </w:r>
    </w:p>
  </w:footnote>
  <w:footnote w:type="continuationSeparator" w:id="0">
    <w:p w:rsidR="00DC1C21" w:rsidRDefault="00DC1C21" w:rsidP="00675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F0F13"/>
    <w:multiLevelType w:val="hybridMultilevel"/>
    <w:tmpl w:val="AB36A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616B52"/>
    <w:multiLevelType w:val="hybridMultilevel"/>
    <w:tmpl w:val="A42EE7A8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9D7"/>
    <w:rsid w:val="00031108"/>
    <w:rsid w:val="0017077D"/>
    <w:rsid w:val="002323AC"/>
    <w:rsid w:val="00242261"/>
    <w:rsid w:val="002B2482"/>
    <w:rsid w:val="00307075"/>
    <w:rsid w:val="003346FD"/>
    <w:rsid w:val="0034328C"/>
    <w:rsid w:val="003517A6"/>
    <w:rsid w:val="00353630"/>
    <w:rsid w:val="00390CC0"/>
    <w:rsid w:val="00397E4F"/>
    <w:rsid w:val="003A6408"/>
    <w:rsid w:val="003B0AC0"/>
    <w:rsid w:val="003D223B"/>
    <w:rsid w:val="00431FD2"/>
    <w:rsid w:val="00546763"/>
    <w:rsid w:val="005672E9"/>
    <w:rsid w:val="005E277D"/>
    <w:rsid w:val="006175BB"/>
    <w:rsid w:val="00630432"/>
    <w:rsid w:val="006623D3"/>
    <w:rsid w:val="00675CA4"/>
    <w:rsid w:val="006C3549"/>
    <w:rsid w:val="00731E8D"/>
    <w:rsid w:val="00751FFB"/>
    <w:rsid w:val="0077233C"/>
    <w:rsid w:val="007E74A5"/>
    <w:rsid w:val="00805D13"/>
    <w:rsid w:val="008655FC"/>
    <w:rsid w:val="00866511"/>
    <w:rsid w:val="008B1BE9"/>
    <w:rsid w:val="008C3678"/>
    <w:rsid w:val="009015EC"/>
    <w:rsid w:val="00903A57"/>
    <w:rsid w:val="009A25B6"/>
    <w:rsid w:val="009C60BB"/>
    <w:rsid w:val="009D3E3D"/>
    <w:rsid w:val="009E1F53"/>
    <w:rsid w:val="00A11E09"/>
    <w:rsid w:val="00A23C72"/>
    <w:rsid w:val="00A2574B"/>
    <w:rsid w:val="00B65E10"/>
    <w:rsid w:val="00BA054E"/>
    <w:rsid w:val="00BB0B65"/>
    <w:rsid w:val="00BC79D7"/>
    <w:rsid w:val="00BF64E3"/>
    <w:rsid w:val="00C01612"/>
    <w:rsid w:val="00C32906"/>
    <w:rsid w:val="00C731E4"/>
    <w:rsid w:val="00C91838"/>
    <w:rsid w:val="00D23BE9"/>
    <w:rsid w:val="00D42808"/>
    <w:rsid w:val="00D6639C"/>
    <w:rsid w:val="00D7465A"/>
    <w:rsid w:val="00D900ED"/>
    <w:rsid w:val="00D9162A"/>
    <w:rsid w:val="00DC1C21"/>
    <w:rsid w:val="00DC1C55"/>
    <w:rsid w:val="00E66B38"/>
    <w:rsid w:val="00E8512E"/>
    <w:rsid w:val="00E85746"/>
    <w:rsid w:val="00ED1914"/>
    <w:rsid w:val="00EE6B60"/>
    <w:rsid w:val="00EF42F9"/>
    <w:rsid w:val="00F31730"/>
    <w:rsid w:val="00F53D95"/>
    <w:rsid w:val="00FA030C"/>
    <w:rsid w:val="00FA047A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75CA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75CA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75CA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5CA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5C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5CA4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75CA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75CA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75CA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5CA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5C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5CA4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2</cp:revision>
  <cp:lastPrinted>2018-06-01T11:27:00Z</cp:lastPrinted>
  <dcterms:created xsi:type="dcterms:W3CDTF">2018-06-01T11:29:00Z</dcterms:created>
  <dcterms:modified xsi:type="dcterms:W3CDTF">2018-06-01T11:29:00Z</dcterms:modified>
</cp:coreProperties>
</file>